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Georgia" w:cs="Georgia" w:eastAsia="Georgia" w:hAnsi="Georgia"/>
          <w:rtl w:val="0"/>
        </w:rPr>
        <w:t xml:space="preserve">Science in a Bag – Teacher Page</w:t>
      </w:r>
    </w:p>
    <w:p w:rsidR="00000000" w:rsidDel="00000000" w:rsidP="00000000" w:rsidRDefault="00000000" w:rsidRPr="00000000">
      <w:pPr>
        <w:contextualSpacing w:val="0"/>
        <w:jc w:val="center"/>
      </w:pPr>
      <w:r w:rsidDel="00000000" w:rsidR="00000000" w:rsidRPr="00000000">
        <w:rPr>
          <w:rFonts w:ascii="Georgia" w:cs="Georgia" w:eastAsia="Georgia" w:hAnsi="Georgia"/>
          <w:rtl w:val="0"/>
        </w:rPr>
        <w:t xml:space="preserve">The Life Cycle of a Butterfly</w:t>
      </w:r>
      <w:r w:rsidDel="00000000" w:rsidR="00000000" w:rsidRPr="00000000">
        <w:drawing>
          <wp:anchor allowOverlap="0" behindDoc="0" distB="114300" distT="114300" distL="114300" distR="114300" hidden="0" layoutInCell="0" locked="0" relativeHeight="0" simplePos="0">
            <wp:simplePos x="0" y="0"/>
            <wp:positionH relativeFrom="margin">
              <wp:posOffset>-295274</wp:posOffset>
            </wp:positionH>
            <wp:positionV relativeFrom="paragraph">
              <wp:posOffset>142875</wp:posOffset>
            </wp:positionV>
            <wp:extent cx="1500188" cy="1372721"/>
            <wp:effectExtent b="0" l="0" r="0" t="0"/>
            <wp:wrapSquare wrapText="bothSides" distB="114300" distT="114300" distL="114300" distR="114300"/>
            <wp:docPr descr="butterfly-4-clip-art-download.png" id="4" name="image08.png"/>
            <a:graphic>
              <a:graphicData uri="http://schemas.openxmlformats.org/drawingml/2006/picture">
                <pic:pic>
                  <pic:nvPicPr>
                    <pic:cNvPr descr="butterfly-4-clip-art-download.png" id="0" name="image08.png"/>
                    <pic:cNvPicPr preferRelativeResize="0"/>
                  </pic:nvPicPr>
                  <pic:blipFill>
                    <a:blip r:embed="rId5"/>
                    <a:srcRect b="0" l="0" r="0" t="0"/>
                    <a:stretch>
                      <a:fillRect/>
                    </a:stretch>
                  </pic:blipFill>
                  <pic:spPr>
                    <a:xfrm>
                      <a:off x="0" y="0"/>
                      <a:ext cx="1500188" cy="1372721"/>
                    </a:xfrm>
                    <a:prstGeom prst="rect"/>
                    <a:ln/>
                  </pic:spPr>
                </pic:pic>
              </a:graphicData>
            </a:graphic>
          </wp:anchor>
        </w:drawing>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Grade Level</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Second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Standards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GLE 0207.4.1 Compare the life cycles of various organisms.</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90207.4.2 Sequence a collection of pictures or illustrations into the correct stages of an organism’s life cycle.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Task Objective</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The learner will describe the life cycle of a butterfly by filling out the wheel provided.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The learner will demonstrate their knowledge of the stages of a butterfly’s life by completing a wheel provided to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Explanation </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Georgia" w:cs="Georgia" w:eastAsia="Georgia" w:hAnsi="Georgia"/>
          <w:rtl w:val="0"/>
        </w:rPr>
        <w:t xml:space="preserve">It is important for students to know the life cycles of different organisms.  A life cycle is the series of stages through which a living thing passes from the beginning of its life until its death.  Some organisms, such as the butterfly, go through major changes during its life cycle.  It is important for students to see the changes and know what the organism is.</w:t>
      </w:r>
    </w:p>
    <w:p w:rsidR="00000000" w:rsidDel="00000000" w:rsidP="00000000" w:rsidRDefault="00000000" w:rsidRPr="00000000">
      <w:pPr>
        <w:contextualSpacing w:val="0"/>
      </w:pPr>
      <w:r w:rsidDel="00000000" w:rsidR="00000000" w:rsidRPr="00000000">
        <w:rPr>
          <w:rFonts w:ascii="Georgia" w:cs="Georgia" w:eastAsia="Georgia" w:hAnsi="Georgia"/>
          <w:rtl w:val="0"/>
        </w:rPr>
        <w:tab/>
        <w:t xml:space="preserve">In this activity, students will be completing their own wheel for the stages in the life cycle of a butterfly.  A laptop will be set up with the science box displaying an interactive butterfly life cycle that will familiarize students with it before completing their wheels.  First, they will put together and color a wheel that include the 4 stages and terminology.  Second, they will put together and color a wheel that has the 4 stages and blanks for the terminology which they will fill in.  Third, they will put together and complete a wheel that has the 4 stages along with explanations that they will fill out.  Once they have put together and completed each of their wheels, they will learn how to use them.  After they can show me they know how to use them and have the correct sequence of the life cycle of a butterfly, they will put them in their interactive notebooks using a sheet protector.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Academic Vocabulary</w:t>
      </w:r>
      <w:r w:rsidDel="00000000" w:rsidR="00000000" w:rsidRPr="00000000">
        <w:rPr>
          <w:rFonts w:ascii="Georgia" w:cs="Georgia" w:eastAsia="Georgia" w:hAnsi="Georgia"/>
          <w:rtl w:val="0"/>
        </w:rPr>
        <w:t xml:space="preserve">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Life Cycle: all the parts of an animal’s life from birth to death</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Egg: A round or oval mass from which young insects hatch</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Caterpillar/Larva:  The stage early in an insect’s life when it looks like a worm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Chrysalis: The inactive stage in the development of a butterfly during which the larva is enclosed in a tough case from which a fully developed adult eventually emerges</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Butterfly: a beautiful, flying adult emerges.  There is no growth during this stage.</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Rationale</w:t>
      </w:r>
      <w:r w:rsidDel="00000000" w:rsidR="00000000" w:rsidRPr="00000000">
        <w:rPr>
          <w:rFonts w:ascii="Georgia" w:cs="Georgia" w:eastAsia="Georgia" w:hAnsi="Georgia"/>
          <w:rtl w:val="0"/>
        </w:rPr>
        <w:t xml:space="preserve">: As part of an animal unit, this lesson will teach students about the various stages of a butterfly’s life and how these stages are similar to ours.  The wheels put together by the students will help them learn the stages of the butterfly’s life cycle in a fun way.  By doing this activity, hopefully the students will be able to fully grasp the vocabulary they are learning.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Common Misconceptions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Many people believe there are only 3 stages to the butterfly life cycle - caterpillar, chrysalis, and butterfly.  A life cycle begins at the very beginning of life, which means the stage where the butterfly is an egg should also be included.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Real World Connection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All living things have a life cycle they go through from birth to death.  The butterfly is a good example of a very dramatic change.  The stages show the different forms of a butterfly and what it takes for the beautiful insect to be formed.  After all, humans start out as just an egg inside the womb before being born as a baby and growing into an adult.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Connections Across the Curriculum</w:t>
      </w:r>
      <w:r w:rsidDel="00000000" w:rsidR="00000000" w:rsidRPr="00000000">
        <w:rPr>
          <w:rtl w:val="0"/>
        </w:rPr>
      </w:r>
    </w:p>
    <w:p w:rsidR="00000000" w:rsidDel="00000000" w:rsidP="00000000" w:rsidRDefault="00000000" w:rsidRPr="00000000">
      <w:pPr>
        <w:numPr>
          <w:ilvl w:val="0"/>
          <w:numId w:val="1"/>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This activity could be used in English &amp; Language Arts for research using standard </w:t>
      </w:r>
      <w:hyperlink r:id="rId6">
        <w:r w:rsidDel="00000000" w:rsidR="00000000" w:rsidRPr="00000000">
          <w:rPr>
            <w:rFonts w:ascii="Georgia" w:cs="Georgia" w:eastAsia="Georgia" w:hAnsi="Georgia"/>
            <w:color w:val="1155cc"/>
            <w:u w:val="single"/>
            <w:rtl w:val="0"/>
          </w:rPr>
          <w:t xml:space="preserve">CCSS.ELA-LITERACY.W.2.8</w:t>
        </w:r>
      </w:hyperlink>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rtl w:val="0"/>
        </w:rPr>
        <w:t xml:space="preserve">Recall information from experiences or gather information from provided sources to answer a question).  After completing the interactive students will use the stages to complete their wheels.</w:t>
      </w:r>
    </w:p>
    <w:p w:rsidR="00000000" w:rsidDel="00000000" w:rsidP="00000000" w:rsidRDefault="00000000" w:rsidRPr="00000000">
      <w:pPr>
        <w:numPr>
          <w:ilvl w:val="0"/>
          <w:numId w:val="1"/>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The activity could also be used in comprehension and collaboration using the standard </w:t>
      </w:r>
      <w:hyperlink r:id="rId7">
        <w:r w:rsidDel="00000000" w:rsidR="00000000" w:rsidRPr="00000000">
          <w:rPr>
            <w:rFonts w:ascii="Georgia" w:cs="Georgia" w:eastAsia="Georgia" w:hAnsi="Georgia"/>
            <w:color w:val="1155cc"/>
            <w:u w:val="single"/>
            <w:rtl w:val="0"/>
          </w:rPr>
          <w:t xml:space="preserve">CCSS.ELA-LITERACY.SL.2.2</w:t>
        </w:r>
      </w:hyperlink>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rtl w:val="0"/>
        </w:rPr>
        <w:t xml:space="preserve">Recount or describe key ideas or details from a text read aloud or information presented orally or through other media).  Students will be able to recount the stages of the life cycle as presented in the interactive.</w:t>
      </w:r>
    </w:p>
    <w:p w:rsidR="00000000" w:rsidDel="00000000" w:rsidP="00000000" w:rsidRDefault="00000000" w:rsidRPr="00000000">
      <w:pPr>
        <w:numPr>
          <w:ilvl w:val="0"/>
          <w:numId w:val="1"/>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The activity could be considered for vocabulary using standard </w:t>
      </w:r>
      <w:hyperlink r:id="rId8">
        <w:r w:rsidDel="00000000" w:rsidR="00000000" w:rsidRPr="00000000">
          <w:rPr>
            <w:rFonts w:ascii="Georgia" w:cs="Georgia" w:eastAsia="Georgia" w:hAnsi="Georgia"/>
            <w:color w:val="1155cc"/>
            <w:u w:val="single"/>
            <w:rtl w:val="0"/>
          </w:rPr>
          <w:t xml:space="preserve">CCSS.ELA-LITERACY.L.2.4</w:t>
        </w:r>
      </w:hyperlink>
      <w:r w:rsidDel="00000000" w:rsidR="00000000" w:rsidRPr="00000000">
        <w:rPr>
          <w:rFonts w:ascii="Georgia" w:cs="Georgia" w:eastAsia="Georgia" w:hAnsi="Georgia"/>
          <w:rtl w:val="0"/>
        </w:rPr>
        <w:t xml:space="preserve"> (</w:t>
      </w:r>
      <w:r w:rsidDel="00000000" w:rsidR="00000000" w:rsidRPr="00000000">
        <w:rPr>
          <w:rFonts w:ascii="Georgia" w:cs="Georgia" w:eastAsia="Georgia" w:hAnsi="Georgia"/>
          <w:rtl w:val="0"/>
        </w:rPr>
        <w:t xml:space="preserve">Determine or clarify the meaning of unknown and multiple-meaning words and phrases based on grade 2 reading and content, choosing flexibly from an array of strategies).  Before completing the activity, most students will not know the vocabulary terms of the stages, so they will be unknown to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References</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Standards:</w:t>
      </w:r>
    </w:p>
    <w:p w:rsidR="00000000" w:rsidDel="00000000" w:rsidP="00000000" w:rsidRDefault="00000000" w:rsidRPr="00000000">
      <w:pPr>
        <w:contextualSpacing w:val="0"/>
      </w:pPr>
      <w:hyperlink r:id="rId9">
        <w:r w:rsidDel="00000000" w:rsidR="00000000" w:rsidRPr="00000000">
          <w:rPr>
            <w:rFonts w:ascii="Georgia" w:cs="Georgia" w:eastAsia="Georgia" w:hAnsi="Georgia"/>
            <w:color w:val="1155cc"/>
            <w:u w:val="single"/>
            <w:rtl w:val="0"/>
          </w:rPr>
          <w:t xml:space="preserve">https://www.tn.gov/assets/entities/education/attachments/std_sci_gr_2.pdf</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Interactive:</w:t>
      </w:r>
    </w:p>
    <w:p w:rsidR="00000000" w:rsidDel="00000000" w:rsidP="00000000" w:rsidRDefault="00000000" w:rsidRPr="00000000">
      <w:pPr>
        <w:contextualSpacing w:val="0"/>
      </w:pPr>
      <w:hyperlink r:id="rId10">
        <w:r w:rsidDel="00000000" w:rsidR="00000000" w:rsidRPr="00000000">
          <w:rPr>
            <w:rFonts w:ascii="Georgia" w:cs="Georgia" w:eastAsia="Georgia" w:hAnsi="Georgia"/>
            <w:color w:val="1155cc"/>
            <w:u w:val="single"/>
            <w:rtl w:val="0"/>
          </w:rPr>
          <w:t xml:space="preserve">http://www.bgfl.org/bgfl/custom/resources_ftp/client_ftp/ks1/science/hamshall/life_cycles/images/lifecycleflash.swf</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Vocabulary</w:t>
      </w:r>
    </w:p>
    <w:p w:rsidR="00000000" w:rsidDel="00000000" w:rsidP="00000000" w:rsidRDefault="00000000" w:rsidRPr="00000000">
      <w:pPr>
        <w:contextualSpacing w:val="0"/>
      </w:pPr>
      <w:hyperlink r:id="rId11">
        <w:r w:rsidDel="00000000" w:rsidR="00000000" w:rsidRPr="00000000">
          <w:rPr>
            <w:rFonts w:ascii="Georgia" w:cs="Georgia" w:eastAsia="Georgia" w:hAnsi="Georgia"/>
            <w:color w:val="1155cc"/>
            <w:u w:val="single"/>
            <w:rtl w:val="0"/>
          </w:rPr>
          <w:t xml:space="preserve">http://iss.k12.nc.us/cms/lib4/NC01000579/Centricity/Domain/1665/2nd_Grade_Science_Vocabulary_-_for_webpdf.pdf</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rationale</w:t>
      </w:r>
    </w:p>
    <w:p w:rsidR="00000000" w:rsidDel="00000000" w:rsidP="00000000" w:rsidRDefault="00000000" w:rsidRPr="00000000">
      <w:pPr>
        <w:contextualSpacing w:val="0"/>
      </w:pPr>
      <w:hyperlink r:id="rId12">
        <w:r w:rsidDel="00000000" w:rsidR="00000000" w:rsidRPr="00000000">
          <w:rPr>
            <w:rFonts w:ascii="Georgia" w:cs="Georgia" w:eastAsia="Georgia" w:hAnsi="Georgia"/>
            <w:color w:val="1155cc"/>
            <w:u w:val="single"/>
            <w:rtl w:val="0"/>
          </w:rPr>
          <w:t xml:space="preserve">http://lessonplanspage.com/sciencelaartmdlifecycleofabutterflyk1-htm/</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misconceptions</w:t>
      </w:r>
    </w:p>
    <w:p w:rsidR="00000000" w:rsidDel="00000000" w:rsidP="00000000" w:rsidRDefault="00000000" w:rsidRPr="00000000">
      <w:pPr>
        <w:contextualSpacing w:val="0"/>
      </w:pPr>
      <w:hyperlink r:id="rId13">
        <w:r w:rsidDel="00000000" w:rsidR="00000000" w:rsidRPr="00000000">
          <w:rPr>
            <w:rFonts w:ascii="Georgia" w:cs="Georgia" w:eastAsia="Georgia" w:hAnsi="Georgia"/>
            <w:color w:val="1155cc"/>
            <w:u w:val="single"/>
            <w:rtl w:val="0"/>
          </w:rPr>
          <w:t xml:space="preserve">https://bu.digication.com/juliacontentanalysis/Home/</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connections across curriculum:</w:t>
      </w:r>
    </w:p>
    <w:p w:rsidR="00000000" w:rsidDel="00000000" w:rsidP="00000000" w:rsidRDefault="00000000" w:rsidRPr="00000000">
      <w:pPr>
        <w:contextualSpacing w:val="0"/>
      </w:pPr>
      <w:hyperlink r:id="rId14">
        <w:r w:rsidDel="00000000" w:rsidR="00000000" w:rsidRPr="00000000">
          <w:rPr>
            <w:rFonts w:ascii="Georgia" w:cs="Georgia" w:eastAsia="Georgia" w:hAnsi="Georgia"/>
            <w:color w:val="1155cc"/>
            <w:u w:val="single"/>
            <w:rtl w:val="0"/>
          </w:rPr>
          <w:t xml:space="preserve">http://www.corestandards.org/ELA-Literacy/</w:t>
        </w:r>
      </w:hyperlink>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wheel templates:</w:t>
      </w:r>
    </w:p>
    <w:p w:rsidR="00000000" w:rsidDel="00000000" w:rsidP="00000000" w:rsidRDefault="00000000" w:rsidRPr="00000000">
      <w:pPr>
        <w:contextualSpacing w:val="0"/>
      </w:pPr>
      <w:hyperlink r:id="rId15">
        <w:r w:rsidDel="00000000" w:rsidR="00000000" w:rsidRPr="00000000">
          <w:rPr>
            <w:rFonts w:ascii="Georgia" w:cs="Georgia" w:eastAsia="Georgia" w:hAnsi="Georgia"/>
            <w:color w:val="1155cc"/>
            <w:u w:val="single"/>
            <w:rtl w:val="0"/>
          </w:rPr>
          <w:t xml:space="preserve">https://www.teacherspayteachers.com</w:t>
        </w:r>
      </w:hyperlink>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r w:rsidDel="00000000" w:rsidR="00000000" w:rsidRPr="00000000">
        <w:br w:type="page"/>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Georgia" w:cs="Georgia" w:eastAsia="Georgia" w:hAnsi="Georgia"/>
          <w:rtl w:val="0"/>
        </w:rPr>
        <w:t xml:space="preserve">Science in a Bag – Student Page</w:t>
      </w:r>
      <w:r w:rsidDel="00000000" w:rsidR="00000000" w:rsidRPr="00000000">
        <w:drawing>
          <wp:anchor allowOverlap="0" behindDoc="0" distB="114300" distT="114300" distL="114300" distR="114300" hidden="0" layoutInCell="0" locked="0" relativeHeight="0" simplePos="0">
            <wp:simplePos x="0" y="0"/>
            <wp:positionH relativeFrom="margin">
              <wp:posOffset>-190499</wp:posOffset>
            </wp:positionH>
            <wp:positionV relativeFrom="paragraph">
              <wp:posOffset>0</wp:posOffset>
            </wp:positionV>
            <wp:extent cx="1558010" cy="1423988"/>
            <wp:effectExtent b="0" l="0" r="0" t="0"/>
            <wp:wrapSquare wrapText="bothSides" distB="114300" distT="114300" distL="114300" distR="114300"/>
            <wp:docPr descr="butterfly-4-clip-art-download.png" id="5" name="image09.png"/>
            <a:graphic>
              <a:graphicData uri="http://schemas.openxmlformats.org/drawingml/2006/picture">
                <pic:pic>
                  <pic:nvPicPr>
                    <pic:cNvPr descr="butterfly-4-clip-art-download.png" id="0" name="image09.png"/>
                    <pic:cNvPicPr preferRelativeResize="0"/>
                  </pic:nvPicPr>
                  <pic:blipFill>
                    <a:blip r:embed="rId16"/>
                    <a:srcRect b="0" l="0" r="0" t="0"/>
                    <a:stretch>
                      <a:fillRect/>
                    </a:stretch>
                  </pic:blipFill>
                  <pic:spPr>
                    <a:xfrm>
                      <a:off x="0" y="0"/>
                      <a:ext cx="1558010" cy="1423988"/>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Fonts w:ascii="Georgia" w:cs="Georgia" w:eastAsia="Georgia" w:hAnsi="Georgia"/>
          <w:rtl w:val="0"/>
        </w:rPr>
        <w:t xml:space="preserve">The Life Cycle of a Butterfly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Grade Level</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Second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Standards </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GLE 0207.4.1 Compare the life cycles of various organisms.</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90207.4.2 Sequence a collection of pictures or illustrations into the correct stages of an organism’s life cycle.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Task Objective</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The learner will describe the life cycle of a butterfly by filling out the wheel provided. </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The learner will demonstrate their knowledge of the stages of a butterfly’s life by completing a wheel provided to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Materials Needed</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laptop</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crayons</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brad</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wheel templates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Procedures </w:t>
      </w:r>
      <w:r w:rsidDel="00000000" w:rsidR="00000000" w:rsidRPr="00000000">
        <w:rPr>
          <w:rtl w:val="0"/>
        </w:rPr>
      </w:r>
    </w:p>
    <w:p w:rsidR="00000000" w:rsidDel="00000000" w:rsidP="00000000" w:rsidRDefault="00000000" w:rsidRPr="00000000">
      <w:pPr>
        <w:numPr>
          <w:ilvl w:val="0"/>
          <w:numId w:val="2"/>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Pay attention as the teacher goes through the interactive showing the stages of the life cycle of a butterfly.</w:t>
      </w:r>
    </w:p>
    <w:p w:rsidR="00000000" w:rsidDel="00000000" w:rsidP="00000000" w:rsidRDefault="00000000" w:rsidRPr="00000000">
      <w:pPr>
        <w:numPr>
          <w:ilvl w:val="0"/>
          <w:numId w:val="2"/>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Take the Vocabulary Picture Cards out of the box and put them in order.</w:t>
      </w:r>
    </w:p>
    <w:p w:rsidR="00000000" w:rsidDel="00000000" w:rsidP="00000000" w:rsidRDefault="00000000" w:rsidRPr="00000000">
      <w:pPr>
        <w:numPr>
          <w:ilvl w:val="0"/>
          <w:numId w:val="2"/>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After the correct sequence has been confirmed by teacher, take out wheels.</w:t>
      </w:r>
    </w:p>
    <w:p w:rsidR="00000000" w:rsidDel="00000000" w:rsidP="00000000" w:rsidRDefault="00000000" w:rsidRPr="00000000">
      <w:pPr>
        <w:numPr>
          <w:ilvl w:val="0"/>
          <w:numId w:val="2"/>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Complete each wheel accordingly.  The first is completed, so it only needs put together.  The second needs the term filled in.  The third needs an explanation of each stage.</w:t>
      </w:r>
    </w:p>
    <w:p w:rsidR="00000000" w:rsidDel="00000000" w:rsidP="00000000" w:rsidRDefault="00000000" w:rsidRPr="00000000">
      <w:pPr>
        <w:numPr>
          <w:ilvl w:val="0"/>
          <w:numId w:val="2"/>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After you have completed the steps needed for each of the wheels, color each wheel using bright and bold colors.</w:t>
      </w:r>
    </w:p>
    <w:p w:rsidR="00000000" w:rsidDel="00000000" w:rsidP="00000000" w:rsidRDefault="00000000" w:rsidRPr="00000000">
      <w:pPr>
        <w:numPr>
          <w:ilvl w:val="0"/>
          <w:numId w:val="2"/>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Place brad in center hole to put each wheel together.</w:t>
      </w:r>
    </w:p>
    <w:p w:rsidR="00000000" w:rsidDel="00000000" w:rsidP="00000000" w:rsidRDefault="00000000" w:rsidRPr="00000000">
      <w:pPr>
        <w:numPr>
          <w:ilvl w:val="0"/>
          <w:numId w:val="2"/>
        </w:numPr>
        <w:ind w:left="720" w:hanging="360"/>
        <w:contextualSpacing w:val="1"/>
        <w:rPr>
          <w:rFonts w:ascii="Georgia" w:cs="Georgia" w:eastAsia="Georgia" w:hAnsi="Georgia"/>
        </w:rPr>
      </w:pPr>
      <w:r w:rsidDel="00000000" w:rsidR="00000000" w:rsidRPr="00000000">
        <w:rPr>
          <w:rFonts w:ascii="Georgia" w:cs="Georgia" w:eastAsia="Georgia" w:hAnsi="Georgia"/>
          <w:rtl w:val="0"/>
        </w:rPr>
        <w:t xml:space="preserve">Spin wheel to show the different stages of the butterfly life cycle.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Academic Vocabulary &amp; Assessment</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Georgia" w:cs="Georgia" w:eastAsia="Georgia" w:hAnsi="Georgia"/>
          <w:rtl w:val="0"/>
        </w:rPr>
        <w:t xml:space="preserve">We will be using t</w:t>
      </w:r>
      <w:r w:rsidDel="00000000" w:rsidR="00000000" w:rsidRPr="00000000">
        <w:rPr>
          <w:rFonts w:ascii="Georgia" w:cs="Georgia" w:eastAsia="Georgia" w:hAnsi="Georgia"/>
          <w:rtl w:val="0"/>
        </w:rPr>
        <w:t xml:space="preserve">he wheel for the vocabulary activity and formative assessment.  You will be given the vocabulary at the beginning through the interactive, then again as you get started with the box.  As you create your wheels, you will show that you have learned the correct sequence of the life cycle of a butterfly.  Then, you will answer higher-order thinking questions about each stage to let me know you have grasped the concept of life cycles.  After completion, the wheels will be on display in the classroom before being placed in your interactive notebooks.</w:t>
      </w:r>
    </w:p>
    <w:p w:rsidR="00000000" w:rsidDel="00000000" w:rsidP="00000000" w:rsidRDefault="00000000" w:rsidRPr="00000000">
      <w:pPr>
        <w:ind w:firstLine="720"/>
        <w:contextualSpacing w:val="0"/>
      </w:pPr>
      <w:r w:rsidDel="00000000" w:rsidR="00000000" w:rsidRPr="00000000">
        <w:rPr>
          <w:rFonts w:ascii="Georgia" w:cs="Georgia" w:eastAsia="Georgia" w:hAnsi="Georgia"/>
          <w:rtl w:val="0"/>
        </w:rPr>
        <w:t xml:space="preserve">You will also complete a friendly talk probe after completing the activity that is also based around the life cycle of a butterfly.  It deals with the chrysalis stage.  You will read the scenario, and then pick whom you agree most with and write about it.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Georgia" w:cs="Georgia" w:eastAsia="Georgia" w:hAnsi="Georgia"/>
          <w:u w:val="single"/>
          <w:rtl w:val="0"/>
        </w:rPr>
        <w:t xml:space="preserve">Clean-up</w:t>
      </w:r>
    </w:p>
    <w:p w:rsidR="00000000" w:rsidDel="00000000" w:rsidP="00000000" w:rsidRDefault="00000000" w:rsidRPr="00000000">
      <w:pPr>
        <w:contextualSpacing w:val="0"/>
      </w:pPr>
      <w:r w:rsidDel="00000000" w:rsidR="00000000" w:rsidRPr="00000000">
        <w:rPr>
          <w:rFonts w:ascii="Georgia" w:cs="Georgia" w:eastAsia="Georgia" w:hAnsi="Georgia"/>
          <w:rtl w:val="0"/>
        </w:rPr>
        <w:t xml:space="preserve">After completing their wheels, students will clean up by placing all materials (crayons, glue, extra brads) back into box.  Students will place wheels in sheet protector in their interactive notebooks </w:t>
      </w:r>
      <w:r w:rsidDel="00000000" w:rsidR="00000000" w:rsidRPr="00000000">
        <w:rPr>
          <w:rFonts w:ascii="Georgia" w:cs="Georgia" w:eastAsia="Georgia" w:hAnsi="Georgia"/>
          <w:rtl w:val="0"/>
        </w:rPr>
        <w:t xml:space="preserve">provided by me </w:t>
      </w:r>
      <w:r w:rsidDel="00000000" w:rsidR="00000000" w:rsidRPr="00000000">
        <w:rPr>
          <w:rFonts w:ascii="Georgia" w:cs="Georgia" w:eastAsia="Georgia" w:hAnsi="Georgia"/>
          <w:rtl w:val="0"/>
        </w:rPr>
        <w:t xml:space="preserve">after they are able to show me the correct cycle.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5414963" cy="3603227"/>
            <wp:effectExtent b="0" l="0" r="0" t="0"/>
            <wp:docPr descr="Screen Shot 2016-02-17 at 8.23.51 AM.png" id="3" name="image07.png"/>
            <a:graphic>
              <a:graphicData uri="http://schemas.openxmlformats.org/drawingml/2006/picture">
                <pic:pic>
                  <pic:nvPicPr>
                    <pic:cNvPr descr="Screen Shot 2016-02-17 at 8.23.51 AM.png" id="0" name="image07.png"/>
                    <pic:cNvPicPr preferRelativeResize="0"/>
                  </pic:nvPicPr>
                  <pic:blipFill>
                    <a:blip r:embed="rId17"/>
                    <a:srcRect b="0" l="0" r="0" t="0"/>
                    <a:stretch>
                      <a:fillRect/>
                    </a:stretch>
                  </pic:blipFill>
                  <pic:spPr>
                    <a:xfrm>
                      <a:off x="0" y="0"/>
                      <a:ext cx="5414963" cy="3603227"/>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drawing>
          <wp:inline distB="114300" distT="114300" distL="114300" distR="114300">
            <wp:extent cx="4962525" cy="5000625"/>
            <wp:effectExtent b="0" l="0" r="0" t="0"/>
            <wp:docPr descr="Screen Shot 2016-02-07 at 9.03.31 PM.png" id="1" name="image04.png"/>
            <a:graphic>
              <a:graphicData uri="http://schemas.openxmlformats.org/drawingml/2006/picture">
                <pic:pic>
                  <pic:nvPicPr>
                    <pic:cNvPr descr="Screen Shot 2016-02-07 at 9.03.31 PM.png" id="0" name="image04.png"/>
                    <pic:cNvPicPr preferRelativeResize="0"/>
                  </pic:nvPicPr>
                  <pic:blipFill>
                    <a:blip r:embed="rId18"/>
                    <a:srcRect b="0" l="0" r="0" t="0"/>
                    <a:stretch>
                      <a:fillRect/>
                    </a:stretch>
                  </pic:blipFill>
                  <pic:spPr>
                    <a:xfrm>
                      <a:off x="0" y="0"/>
                      <a:ext cx="4962525" cy="500062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h.gjdgxs" w:id="0"/>
      <w:bookmarkEnd w:id="0"/>
      <w:r w:rsidDel="00000000" w:rsidR="00000000" w:rsidRPr="00000000">
        <w:drawing>
          <wp:inline distB="114300" distT="114300" distL="114300" distR="114300">
            <wp:extent cx="4591050" cy="5943600"/>
            <wp:effectExtent b="0" l="0" r="0" t="0"/>
            <wp:docPr descr="chrysalis.png" id="2" name="image05.png"/>
            <a:graphic>
              <a:graphicData uri="http://schemas.openxmlformats.org/drawingml/2006/picture">
                <pic:pic>
                  <pic:nvPicPr>
                    <pic:cNvPr descr="chrysalis.png" id="0" name="image05.png"/>
                    <pic:cNvPicPr preferRelativeResize="0"/>
                  </pic:nvPicPr>
                  <pic:blipFill>
                    <a:blip r:embed="rId19"/>
                    <a:srcRect b="0" l="0" r="0" t="0"/>
                    <a:stretch>
                      <a:fillRect/>
                    </a:stretch>
                  </pic:blipFill>
                  <pic:spPr>
                    <a:xfrm>
                      <a:off x="0" y="0"/>
                      <a:ext cx="4591050" cy="5943600"/>
                    </a:xfrm>
                    <a:prstGeom prst="rect"/>
                    <a:ln/>
                  </pic:spPr>
                </pic:pic>
              </a:graphicData>
            </a:graphic>
          </wp:inline>
        </w:drawing>
      </w:r>
      <w:r w:rsidDel="00000000" w:rsidR="00000000" w:rsidRPr="00000000">
        <w:rPr>
          <w:rtl w:val="0"/>
        </w:rPr>
      </w:r>
    </w:p>
    <w:sectPr>
      <w:pgSz w:h="15840" w:w="12240"/>
      <w:pgMar w:bottom="1440" w:top="1440" w:left="1800" w:right="180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New York"/>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New York" w:cs="New York" w:eastAsia="New York" w:hAnsi="New York"/>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iss.k12.nc.us/cms/lib4/NC01000579/Centricity/Domain/1665/2nd_Grade_Science_Vocabulary_-_for_webpdf.pdf" TargetMode="External"/><Relationship Id="rId10" Type="http://schemas.openxmlformats.org/officeDocument/2006/relationships/hyperlink" Target="http://www.bgfl.org/bgfl/custom/resources_ftp/client_ftp/ks1/science/hamshall/life_cycles/images/lifecycleflash.swf" TargetMode="External"/><Relationship Id="rId13" Type="http://schemas.openxmlformats.org/officeDocument/2006/relationships/hyperlink" Target="https://bu.digication.com/juliacontentanalysis/Home/" TargetMode="External"/><Relationship Id="rId12" Type="http://schemas.openxmlformats.org/officeDocument/2006/relationships/hyperlink" Target="http://lessonplanspage.com/sciencelaartmdlifecycleofabutterflyk1-htm/"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s://www.tn.gov/assets/entities/education/attachments/std_sci_gr_2.pdf" TargetMode="External"/><Relationship Id="rId15" Type="http://schemas.openxmlformats.org/officeDocument/2006/relationships/hyperlink" Target="https://www.teacherspayteachers.com" TargetMode="External"/><Relationship Id="rId14" Type="http://schemas.openxmlformats.org/officeDocument/2006/relationships/hyperlink" Target="http://www.corestandards.org/ELA-Literacy/" TargetMode="External"/><Relationship Id="rId17" Type="http://schemas.openxmlformats.org/officeDocument/2006/relationships/image" Target="media/image07.png"/><Relationship Id="rId16" Type="http://schemas.openxmlformats.org/officeDocument/2006/relationships/image" Target="media/image09.png"/><Relationship Id="rId5" Type="http://schemas.openxmlformats.org/officeDocument/2006/relationships/image" Target="media/image08.png"/><Relationship Id="rId19" Type="http://schemas.openxmlformats.org/officeDocument/2006/relationships/image" Target="media/image05.png"/><Relationship Id="rId6" Type="http://schemas.openxmlformats.org/officeDocument/2006/relationships/hyperlink" Target="http://www.corestandards.org/ELA-Literacy/W/2/8/" TargetMode="External"/><Relationship Id="rId18" Type="http://schemas.openxmlformats.org/officeDocument/2006/relationships/image" Target="media/image04.png"/><Relationship Id="rId7" Type="http://schemas.openxmlformats.org/officeDocument/2006/relationships/hyperlink" Target="http://www.corestandards.org/ELA-Literacy/SL/2/2/" TargetMode="External"/><Relationship Id="rId8" Type="http://schemas.openxmlformats.org/officeDocument/2006/relationships/hyperlink" Target="http://www.corestandards.org/ELA-Literacy/L/2/4/" TargetMode="External"/></Relationships>
</file>